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77" w:rsidRDefault="00E43240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977" w:rsidRDefault="00F22977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F22977" w:rsidRDefault="00F22977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F22977" w:rsidRDefault="00F22977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F22977" w:rsidRDefault="00F22977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F22977" w:rsidRDefault="00F22977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F22977" w:rsidRDefault="00F22977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F22977" w:rsidRDefault="00F22977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F22977" w:rsidRDefault="00F22977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977" w:rsidRDefault="00F22977" w:rsidP="001F6C2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22977" w:rsidRDefault="00F22977" w:rsidP="00E50C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36EE7">
        <w:rPr>
          <w:rFonts w:ascii="Times New Roman" w:hAnsi="Times New Roman"/>
          <w:b/>
          <w:sz w:val="28"/>
          <w:szCs w:val="28"/>
        </w:rPr>
        <w:t>Информация о деятельности комиссии по проведению государственной экспертизы землеустроительной документации Управления Росреестра по Тульской области за 7 месяцев 2019 года</w:t>
      </w:r>
    </w:p>
    <w:p w:rsidR="00F2297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Российской Федерации от 04.04.2002 № 214 Управлением Росреестра по Тульской области осуществляется проведение государственной экспертизы землеустроительной документации на ее соответствие исходным данным, техническим условиям и требованиям проведения землеустройства, а также рассмотрение разработанной землеустроительной документации на соответствие требованиям Федерального закона от </w:t>
      </w:r>
      <w:smartTag w:uri="urn:schemas-microsoft-com:office:smarttags" w:element="date">
        <w:smartTagPr>
          <w:attr w:name="Year" w:val="2001"/>
          <w:attr w:name="Day" w:val="18"/>
          <w:attr w:name="Month" w:val="06"/>
          <w:attr w:name="ls" w:val="trans"/>
        </w:smartTagPr>
        <w:r w:rsidRPr="00E36EE7">
          <w:rPr>
            <w:rFonts w:ascii="Times New Roman" w:hAnsi="Times New Roman"/>
            <w:sz w:val="28"/>
            <w:szCs w:val="28"/>
          </w:rPr>
          <w:t>18.06.2001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78-ФЗ «О землеустройстве», постановлению Правительства Российской Федерации от </w:t>
      </w:r>
      <w:smartTag w:uri="urn:schemas-microsoft-com:office:smarttags" w:element="date">
        <w:smartTagPr>
          <w:attr w:name="Year" w:val="2009"/>
          <w:attr w:name="Day" w:val="30"/>
          <w:attr w:name="Month" w:val="07"/>
          <w:attr w:name="ls" w:val="trans"/>
        </w:smartTagPr>
        <w:r w:rsidRPr="00E36EE7">
          <w:rPr>
            <w:rFonts w:ascii="Times New Roman" w:hAnsi="Times New Roman"/>
            <w:sz w:val="28"/>
            <w:szCs w:val="28"/>
          </w:rPr>
          <w:t>30.07.2009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621 «Об утверждении формы карты (плана) объекта землеустройства и требований к ее составлению», приказу Министерства экономического развития Российской Федерации от </w:t>
      </w:r>
      <w:smartTag w:uri="urn:schemas-microsoft-com:office:smarttags" w:element="date">
        <w:smartTagPr>
          <w:attr w:name="Year" w:val="2011"/>
          <w:attr w:name="Day" w:val="03"/>
          <w:attr w:name="Month" w:val="06"/>
          <w:attr w:name="ls" w:val="trans"/>
        </w:smartTagPr>
        <w:r w:rsidRPr="00E36EE7">
          <w:rPr>
            <w:rFonts w:ascii="Times New Roman" w:hAnsi="Times New Roman"/>
            <w:sz w:val="28"/>
            <w:szCs w:val="28"/>
          </w:rPr>
          <w:t>03.06.2011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267 «Об утверждении порядка описания местоположения границ объектов землеустройства» в целях её включения в государственный фонд данных, полученных в результате проведения землеустройства. </w:t>
      </w:r>
    </w:p>
    <w:p w:rsidR="00F22977" w:rsidRPr="00E36EE7" w:rsidRDefault="00F22977" w:rsidP="00E36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Государственная экспертиза землеустроительной документации проводится по заявлениям заказчиков экспертизы, в том числе и в отношении землеустроительной документации, подготовленной по государственным  и муниципальным контрактам по описанию границ муниципальных образований.</w:t>
      </w: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По итогам государственной экспертизы землеустроительной документации и включения ее в государственный фонд данных, полученных в результате проведения землеустройства, заявители направляют сведения о границах в филиал ФГБУ «ФКП Росреестра» по Тульской области для внесения таких сведений в реестр границ Единого государственного реестра недвижимости.</w:t>
      </w:r>
    </w:p>
    <w:p w:rsidR="00F22977" w:rsidRPr="00E36EE7" w:rsidRDefault="00F22977" w:rsidP="00E36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 xml:space="preserve">В 2019 году Управлением проведена государственная экспертиза 10 землеустроительных дел по описанию местоположения границ муниципальных образований Тульской области. По итогам государственной экспертизы землеустроительная документация признана соответствующей исходным данным техническим условиями и требованиями проведения землеустройства, 10 землеустроительных дел включены в государственный фонд данных, полученных в результате проведения землеустройства. На рассмотрении комиссии по проведению </w:t>
      </w:r>
      <w:r w:rsidRPr="00E36EE7">
        <w:rPr>
          <w:rFonts w:ascii="Times New Roman" w:hAnsi="Times New Roman"/>
          <w:sz w:val="28"/>
          <w:szCs w:val="28"/>
        </w:rPr>
        <w:lastRenderedPageBreak/>
        <w:t>государственной экспертизы землеустроительной документации находятся 4 землеустроительных дела по описанию местоположения границ муниципальных образований Щекинского района Тульской области и 1 землеустроительное дело по описанию местоположения границ особо охраняемой природной территории «Природно-антропогенный рекреационный комплекс «Романцевские горы» («Кондуки»).</w:t>
      </w: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В реестр границ Единого государственного реестра недвижимости за 7 месяцев 2019 года внесены сведения о 25 границах муниципальных образований, 156 границах населенных пунктов, 663 границах зон с особыми условиями использования территории, 126 границах территории объектов культурного наследия, 2 границах лесничеств, 1 границе особой экономической зоны. Всего в Едином государственном реестре недвижимости на 01.08.2019 содержатся сведения о следующих границах: 2 границах между субъектами РФ (Тульской и Калужской, Тульской и Липецкой областями), 56 границах муниципальных образований, 1225 границах населенных пунктов, 55 границах территориальных зон, 51 границе особо охраняемых природных территорий, 9367 границах  зон с особыми условиями использовании территории, 206 границе территорий объектов культурного наследия, 4 границах лесничеств, 9 береговых линиях, 1 границе береговой полосы, 1 границе экономической зоны, 2 частях зон с особыми условиями использовании территории (территория объекта культурного наследия).</w:t>
      </w:r>
    </w:p>
    <w:p w:rsidR="00F22977" w:rsidRDefault="00F22977" w:rsidP="00E36EE7">
      <w:pPr>
        <w:pStyle w:val="a5"/>
        <w:spacing w:before="0" w:beforeAutospacing="0" w:after="0" w:afterAutospacing="0"/>
        <w:ind w:firstLine="709"/>
        <w:jc w:val="center"/>
      </w:pPr>
    </w:p>
    <w:sectPr w:rsidR="00F22977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0927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663DA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D34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39CC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36EE7"/>
    <w:rsid w:val="00E409BD"/>
    <w:rsid w:val="00E40FE9"/>
    <w:rsid w:val="00E41354"/>
    <w:rsid w:val="00E4303E"/>
    <w:rsid w:val="00E43240"/>
    <w:rsid w:val="00E50CBA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2977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74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Company>ufrs po so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2019-08-09T07:48:00Z</dcterms:created>
  <dcterms:modified xsi:type="dcterms:W3CDTF">2019-08-09T07:48:00Z</dcterms:modified>
</cp:coreProperties>
</file>