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CB689D" w:rsidRPr="00CB689D" w:rsidTr="00CB689D">
        <w:trPr>
          <w:jc w:val="center"/>
        </w:trPr>
        <w:tc>
          <w:tcPr>
            <w:tcW w:w="9570" w:type="dxa"/>
            <w:gridSpan w:val="2"/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CB689D" w:rsidRPr="00CB689D" w:rsidTr="00CB689D">
        <w:trPr>
          <w:jc w:val="center"/>
        </w:trPr>
        <w:tc>
          <w:tcPr>
            <w:tcW w:w="9570" w:type="dxa"/>
            <w:gridSpan w:val="2"/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9570" w:type="dxa"/>
            <w:gridSpan w:val="2"/>
          </w:tcPr>
          <w:p w:rsidR="00CB689D" w:rsidRPr="00CB689D" w:rsidRDefault="00CB689D" w:rsidP="00CB689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B689D" w:rsidRPr="00CB689D" w:rsidRDefault="00CB689D" w:rsidP="00CB689D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9570" w:type="dxa"/>
            <w:gridSpan w:val="2"/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B689D" w:rsidRPr="00CB689D" w:rsidTr="00CB689D">
        <w:trPr>
          <w:jc w:val="center"/>
        </w:trPr>
        <w:tc>
          <w:tcPr>
            <w:tcW w:w="9570" w:type="dxa"/>
            <w:gridSpan w:val="2"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4785" w:type="dxa"/>
            <w:hideMark/>
          </w:tcPr>
          <w:p w:rsidR="00CB689D" w:rsidRPr="00CB689D" w:rsidRDefault="00DC5023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="00CB689D"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28 августа </w:t>
            </w:r>
            <w:r w:rsidR="00CB689D"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785" w:type="dxa"/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DC50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</w:tbl>
    <w:p w:rsidR="00CB689D" w:rsidRPr="00CB689D" w:rsidRDefault="00CB689D" w:rsidP="00CB68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689D" w:rsidRPr="00CB689D" w:rsidRDefault="00CB689D" w:rsidP="00CB68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689D" w:rsidRPr="00CB689D" w:rsidRDefault="00CB689D" w:rsidP="00CB689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68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689D" w:rsidRPr="00CB689D" w:rsidRDefault="00CB689D" w:rsidP="00CB689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CB689D" w:rsidRPr="00CB689D" w:rsidRDefault="00CB689D" w:rsidP="00CB689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Щекинского района» следующие изменения: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– Приложение к постановлению изложить в новой редакции (приложение).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2.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4.    </w:t>
      </w:r>
      <w:r w:rsidRPr="00CB689D">
        <w:rPr>
          <w:rFonts w:ascii="Arial" w:eastAsia="Times New Roman" w:hAnsi="Arial" w:cs="Arial"/>
          <w:lang w:eastAsia="ru-RU"/>
        </w:rPr>
        <w:t>Постановление вступает в силу со дня его официального обнародования.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DC5023">
        <w:rPr>
          <w:rFonts w:ascii="Arial" w:eastAsia="Times New Roman" w:hAnsi="Arial" w:cs="Arial"/>
          <w:bCs/>
          <w:sz w:val="24"/>
          <w:szCs w:val="24"/>
          <w:lang w:eastAsia="ru-RU"/>
        </w:rPr>
        <w:t>28. 08.</w:t>
      </w: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>2017 г. №</w:t>
      </w:r>
      <w:r w:rsidR="00DC5023">
        <w:rPr>
          <w:rFonts w:ascii="Arial" w:eastAsia="Times New Roman" w:hAnsi="Arial" w:cs="Arial"/>
          <w:bCs/>
          <w:sz w:val="24"/>
          <w:szCs w:val="24"/>
          <w:lang w:eastAsia="ru-RU"/>
        </w:rPr>
        <w:t>157</w:t>
      </w: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>от 31.10.2014 г. № 435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Паспорт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</w:t>
      </w:r>
      <w:proofErr w:type="gramStart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района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14"/>
        <w:gridCol w:w="5767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Администрация муниципального образования Яснополянское Щекинского районо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 Яснополянское Щекинского района;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эстетического облика поселения;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уличного освещения;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детских и спортивных площадок.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Уход, омоложение и удаление зеленых насаждений;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газонов и территории поселения;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несанкционированных свалок;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 ремонт контейнерных площадок;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качественного и высокоэффективного освещения улиц.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детских  площадок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показатели (индикаторы)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3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благоустройства и озеленения территории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Яснополянское Щекинского района, использование и охрана  лесов, расположенных в границах муниципального образования»;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4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района».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Всего по муниципальной программе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12530,6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1184,7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5110,2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2416,8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2453,9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освещения улиц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5582,1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974,5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1002,0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975,5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1030,1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2283,3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491,3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473,8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16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85,2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DC50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2019год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муниципальном образовании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района» 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Всего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- 5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50,0</w:t>
            </w:r>
            <w:r w:rsidR="00ED2B1F"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образования, обеспечению надлежащего санитарного состояния территории муниципального образования, улучшению условий проживания населения, снижению уровня преступности, повышению безопасности дорожного движения, снижению бюджетных расходов за счет экономии электроэнергии и снижения эксплуатационных расходов.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1906" w:h="16838"/>
          <w:pgMar w:top="1134" w:right="850" w:bottom="1134" w:left="1701" w:header="708" w:footer="708" w:gutter="0"/>
          <w:cols w:space="720"/>
        </w:sectPr>
      </w:pPr>
    </w:p>
    <w:p w:rsidR="00CB689D" w:rsidRPr="00CB689D" w:rsidRDefault="00CB689D" w:rsidP="00CB68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</w:t>
      </w:r>
    </w:p>
    <w:p w:rsidR="00CB689D" w:rsidRPr="00CB689D" w:rsidRDefault="00CB689D" w:rsidP="00CB68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Содержание </w:t>
      </w:r>
      <w:r w:rsidRPr="00CB68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проблемы, анализ причин ее возникновения, обоснование необходимости ее</w:t>
      </w:r>
      <w:r w:rsidRPr="00CB689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решения программным методом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iCs/>
          <w:color w:val="000000"/>
          <w:sz w:val="26"/>
          <w:szCs w:val="26"/>
          <w:lang w:eastAsia="ru-RU"/>
        </w:rPr>
        <w:t>Озеленение.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Санитарная очистка территорий.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РАЗДЕЛ 2.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CB68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цели, задачи, сроки и этапы реализации</w:t>
      </w:r>
    </w:p>
    <w:p w:rsidR="00CB689D" w:rsidRPr="00CB689D" w:rsidRDefault="00CB689D" w:rsidP="00CB689D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Pr="00CB6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благоустройства по улучшению санитарного и </w:t>
      </w:r>
      <w:proofErr w:type="gramStart"/>
      <w:r w:rsidRPr="00CB6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эстетического вида</w:t>
      </w:r>
      <w:proofErr w:type="gramEnd"/>
      <w:r w:rsidRPr="00CB68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территории поселения, повышению комфортности граждан, озеленению территории поселения.</w:t>
      </w:r>
    </w:p>
    <w:p w:rsidR="00CB689D" w:rsidRPr="00CB689D" w:rsidRDefault="00CB689D" w:rsidP="00CB689D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санитарная очистка территорий;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уборка несанкционированных свалок;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установка и ремонт контейнерных площадок;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оплата за потребление электроэнергии уличного освещения;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Ресурсы Программы будут направлены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и поддержание состояния зеленых насаждений;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санитарную очистку территорий;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благоустройство газонов и территории муниципального образования;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Уборку несанкционированных свалок;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установку и ремонт контейнерных площадок;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обеспечение качественного и высокоэффективного освещения улиц, оплату за потребление электроэнергии уличного освещения;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D2B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ED2B1F">
        <w:rPr>
          <w:rFonts w:ascii="Arial" w:eastAsia="Times New Roman" w:hAnsi="Arial" w:cs="Arial"/>
          <w:b/>
          <w:sz w:val="24"/>
          <w:szCs w:val="24"/>
          <w:lang w:eastAsia="ru-RU"/>
        </w:rPr>
        <w:t>12530,6</w:t>
      </w:r>
      <w:r w:rsidR="00ED2B1F"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2B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РАЗДЕЛ 3. Система программных мероприятий, ресурсное обеспечение Программы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3.1. </w:t>
      </w:r>
      <w:r w:rsidRPr="00CB689D">
        <w:rPr>
          <w:rFonts w:ascii="Arial" w:eastAsia="Batang" w:hAnsi="Arial" w:cs="Arial"/>
          <w:b/>
          <w:sz w:val="26"/>
          <w:szCs w:val="26"/>
          <w:lang w:eastAsia="ru-RU"/>
        </w:rPr>
        <w:t>Паспорт подпрограммы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«Организация освещения улиц муниципального образования </w:t>
      </w:r>
      <w:proofErr w:type="gramStart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район»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освещения улиц;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и ремонт установок уличного освещения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2019 год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надлежащего освещения улиц муниципального образования;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техническое обслуживание и ремонт установок уличного освещения;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смена ламп накаливания, ремонт установленных светильников.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 </w:t>
            </w:r>
            <w:r w:rsidR="00ED2B1F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5582,1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тыс. руб.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2015 год – 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974,5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2016 год – 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1002,0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2017 год -  </w:t>
            </w:r>
            <w:r w:rsidR="00ED2B1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1600,0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2018 год – 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975,5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2019 год -  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1030,1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B689D" w:rsidRPr="00CB689D" w:rsidTr="00CB689D">
        <w:trPr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0" w:bottom="1134" w:left="1701" w:header="708" w:footer="708" w:gutter="0"/>
          <w:cols w:space="720"/>
        </w:sect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Batang" w:hAnsi="Arial" w:cs="Arial"/>
          <w:sz w:val="24"/>
          <w:szCs w:val="24"/>
          <w:lang w:eastAsia="ru-RU"/>
        </w:rPr>
        <w:t xml:space="preserve">     </w:t>
      </w:r>
      <w:proofErr w:type="gramStart"/>
      <w:r w:rsidRPr="00CB689D"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целевая Подпрограмма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 в 2014-2016 годах»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данной подпрограммы предусматривает содержание устройств уличного освещения в надлежащем состоянии.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Подпрограммы являются: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обеспечение надлежащего освещения улиц муниципального образования;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техническое обслуживание и ремонт установок уличного освещения;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смена ламп накаливания, ремонт установленных светильников.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«Организация освещения улиц муниципального образования </w:t>
      </w:r>
      <w:proofErr w:type="gramStart"/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40"/>
        <w:gridCol w:w="1984"/>
        <w:gridCol w:w="1418"/>
        <w:gridCol w:w="992"/>
        <w:gridCol w:w="1417"/>
        <w:gridCol w:w="1276"/>
        <w:gridCol w:w="1843"/>
        <w:gridCol w:w="992"/>
        <w:gridCol w:w="2351"/>
      </w:tblGrid>
      <w:tr w:rsidR="00CB689D" w:rsidRPr="00CB689D" w:rsidTr="00CB689D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cantSplit/>
          <w:trHeight w:val="1844"/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района, МО Яснополянское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</w:t>
            </w:r>
            <w:r w:rsidR="00CB689D"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CB689D" w:rsidRPr="00CB689D" w:rsidTr="00CB689D">
        <w:trPr>
          <w:jc w:val="center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5582,1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5582,1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CB689D" w:rsidRPr="00CB689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3.2. Паспорт подпрограммы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«Энергосбережение и повышение энергетической эффективности в муниципальном образовании Яснополянское 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17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«Энергосбережение и повышение энергетической эффективности в муниципальном образовании Яснополянское  Щекинского района»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1.Повышение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расходованием ресурсов.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энергетической эффективности</w:t>
            </w:r>
            <w:r w:rsidRPr="00CB6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.Повышение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расходованием ресурсов.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энергетической эффективности.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светильников уличного освещения на энергосберегающие светильники;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.Замена проводов линий уличного электроосвещения на кабель СИП.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по подпрограмме 2283,3 тыс. руб. 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491,3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473,8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Реализация мероприятий подпрограммы создаст условия для экономии энергоресурсов, финансовых средств, повышению надежности работы сети уличного освещения.  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«Перечень  мероприятий</w:t>
      </w:r>
    </w:p>
    <w:p w:rsidR="00CB689D" w:rsidRPr="00CB689D" w:rsidRDefault="00CB689D" w:rsidP="00CB689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Cs/>
          <w:sz w:val="24"/>
          <w:szCs w:val="24"/>
          <w:lang w:eastAsia="ru-RU"/>
        </w:rPr>
        <w:t>по реализации программы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«Об энергосбережении и повышении энергетической эффективности  в муниципальном образовании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 Щекинского района на 2016 год и плановый период 2017, 2018, 2019 годов»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1"/>
        <w:gridCol w:w="1419"/>
        <w:gridCol w:w="1800"/>
        <w:gridCol w:w="1620"/>
        <w:gridCol w:w="1440"/>
      </w:tblGrid>
      <w:tr w:rsidR="00CB689D" w:rsidRPr="00CB689D" w:rsidTr="00CB689D">
        <w:trPr>
          <w:trHeight w:val="48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CB689D" w:rsidRPr="00CB689D" w:rsidRDefault="00CB689D" w:rsidP="00CB689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B689D" w:rsidRPr="00CB689D" w:rsidTr="00CB689D">
        <w:trPr>
          <w:trHeight w:val="33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CB689D" w:rsidRPr="00CB689D" w:rsidTr="00CB68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1.Техническое обслуживание и ремонт уличного освещения:</w:t>
            </w:r>
          </w:p>
          <w:p w:rsidR="00CB689D" w:rsidRPr="00CB689D" w:rsidRDefault="00CB689D" w:rsidP="00CB689D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замена светильников перегоревших светильников на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населенных пунктах: п. Головеньковский, с. Селиваново, п. Юбилейный, д. Большая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Тросна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Ясная Поляна. </w:t>
            </w:r>
          </w:p>
          <w:p w:rsidR="00CB689D" w:rsidRPr="00CB689D" w:rsidRDefault="00CB689D" w:rsidP="00CB689D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tabs>
                <w:tab w:val="left" w:pos="349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tabs>
                <w:tab w:val="left" w:pos="3492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473,8</w:t>
            </w:r>
          </w:p>
        </w:tc>
      </w:tr>
      <w:tr w:rsidR="00CB689D" w:rsidRPr="00CB689D" w:rsidTr="00CB68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2283,3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B689D" w:rsidRPr="00CB689D" w:rsidRDefault="00CB689D" w:rsidP="00CB689D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Расчет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энергоэффективности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замены уличного освещения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078"/>
        <w:gridCol w:w="2679"/>
        <w:gridCol w:w="2035"/>
      </w:tblGrid>
      <w:tr w:rsidR="00CB689D" w:rsidRPr="00CB689D" w:rsidTr="00CB68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Потребляемая</w:t>
            </w:r>
          </w:p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эксплуатации (час)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 (руб.)</w:t>
            </w:r>
          </w:p>
        </w:tc>
      </w:tr>
      <w:tr w:rsidR="00CB689D" w:rsidRPr="00CB689D" w:rsidTr="00CB68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ДРЛ 250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250Вт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CB689D" w:rsidRPr="00CB689D" w:rsidTr="00CB68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Wolta-80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80Вт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89D" w:rsidRPr="00CB689D" w:rsidRDefault="00CB689D" w:rsidP="00CB689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</w:tbl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Расходы за год: среднее время работы ламп освещения в течени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суток – 12 часов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Для ламп накаливания: 8000/12=666дней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Для ламп энергосберегающих: 12000/12=1000дней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Например, при стоимости 1 кВт электроэнергии – 5 руб.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Лампа накаливания: 0,3 кВт х (365 х12) дней =1314 кВт х 0,7 руб.= 619,8 руб. в год.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Энергосберегающая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: 0,08 кВт х (365 х12) дней = 350,4 кВт х 0,7 руб. = 245,28 руб. в год.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Для 50 планируемых ламп накаливания в год составит: 619,8 х 10 =61980,0руб.,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Для ламп энергосберегающих составит: 245,28 х 10 = 2452,8 руб.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Следовательно, экономия составит 59527,2 руб./ год.</w:t>
      </w:r>
    </w:p>
    <w:p w:rsidR="00CB689D" w:rsidRPr="00CB689D" w:rsidRDefault="00CB689D" w:rsidP="00CB689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Данные расчеты показывают, что использование энергосберегающих ламп позволит снизить потребление электроэнергии, а также обеспечить надежность работы уличного освещения в связи с более продолжительным сроком эксплуатации светильников.</w:t>
      </w: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3.3. Паспорт подпрограммы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благоустройства и озеленения территории муниципального образования Яснополянское Щекинского района, использование и охрана городских лесов, расположенных в границах муниципального образования»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37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благоустройства и озеленения на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 »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 гг.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благоприятных, комфортных и безопасных условий жизни, здоровья и досуга населения муниципального образования.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16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85,2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 тыс. руб.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Яснополянское Щекинского района» предусматривает организацию и проведение мероприятий по благоустройству и озеленению на территории муниципального образования Яснополянское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Характеристика проблемы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проводиться мероприятия по благоустройству и озеленению.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1. Проблемные вопросы по данным направлениям: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аварийных деревьев;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образование несанкционированных свалок;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уменьшение зеленых насаждений в связи с проведением спиливания аварийных деревьев;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мероприятий по благоустройству и озеленению территории муниципального образования Яснополянское: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спиливание аварийных деревьев;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посадка деревьев лиственных и хвойных пород;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санитарная уборка территории, уборка несанкционированных свалок;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3. Ресурсное обеспечение подпрограммы реализуется за счет средств местного бюджета. Объем финансирования: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на2015 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65,2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..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на2016 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20,0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700,0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300,0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на 2019год - 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300,0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4. Организационно-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экономический и финансовый механизм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5. Социально-экономическая эффективность.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Перечень мероприятий</w:t>
      </w:r>
    </w:p>
    <w:p w:rsidR="00CB689D" w:rsidRPr="00CB689D" w:rsidRDefault="00CB689D" w:rsidP="00CB6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реализации подпрограммы </w:t>
      </w: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«Организация благоустройства и озеленения территории муниципального образования Яснополянское </w:t>
      </w:r>
      <w:proofErr w:type="spellStart"/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Щёкинского</w:t>
      </w:r>
      <w:proofErr w:type="spellEnd"/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района, использование и охрана лесов, расположенных в границах муниципального образования»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муниципальной программы </w:t>
      </w: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1276"/>
        <w:gridCol w:w="1134"/>
        <w:gridCol w:w="819"/>
        <w:gridCol w:w="1294"/>
        <w:gridCol w:w="1494"/>
        <w:gridCol w:w="1987"/>
        <w:gridCol w:w="1494"/>
        <w:gridCol w:w="2634"/>
      </w:tblGrid>
      <w:tr w:rsidR="00CB689D" w:rsidRPr="00CB689D" w:rsidTr="00CB689D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</w:p>
        </w:tc>
      </w:tr>
      <w:tr w:rsidR="00CB689D" w:rsidRPr="00CB689D" w:rsidTr="00CB689D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cantSplit/>
          <w:trHeight w:val="2333"/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 Яснополянское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Спиливание деревьев, </w:t>
            </w:r>
            <w:proofErr w:type="spellStart"/>
            <w:r w:rsidRPr="00CB6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CB6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травы, установка новогодних ёлок, ремонт памятников, обустройство детских площадок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CB689D"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CB689D"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CB689D"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ED2B1F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16</w:t>
            </w:r>
            <w:r w:rsidR="00CB689D"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  <w:t>85,2</w:t>
            </w:r>
            <w:r w:rsidR="00CB689D"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CB689D"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3.4. Паспорт подпрограммы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сбора и вывоза бытовых отходов и мусора в муниципальном образовании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2015 год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2019 год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-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0" w:bottom="1134" w:left="1701" w:header="708" w:footer="708" w:gutter="0"/>
          <w:cols w:space="720"/>
        </w:sect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Введение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CB689D">
        <w:rPr>
          <w:rFonts w:ascii="Arial" w:eastAsia="Batang" w:hAnsi="Arial" w:cs="Arial"/>
          <w:sz w:val="24"/>
          <w:szCs w:val="24"/>
          <w:lang w:eastAsia="ru-RU"/>
        </w:rPr>
        <w:t xml:space="preserve">Муниципальная Подпрограмм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>«Организация сбора и вывоза бытовых отходов и мусора в муниципальном образовании Яснополянское Щекинского района»</w:t>
      </w:r>
      <w:r w:rsidRPr="00CB689D">
        <w:rPr>
          <w:rFonts w:ascii="Arial" w:eastAsia="Batang" w:hAnsi="Arial" w:cs="Arial"/>
          <w:sz w:val="24"/>
          <w:szCs w:val="24"/>
          <w:lang w:eastAsia="ru-RU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Яснополянское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Batang" w:hAnsi="Arial" w:cs="Arial"/>
          <w:b/>
          <w:sz w:val="26"/>
          <w:szCs w:val="26"/>
          <w:lang w:eastAsia="ru-RU"/>
        </w:rPr>
      </w:pPr>
      <w:r w:rsidRPr="00CB689D">
        <w:rPr>
          <w:rFonts w:ascii="Arial" w:eastAsia="Batang" w:hAnsi="Arial" w:cs="Arial"/>
          <w:b/>
          <w:sz w:val="26"/>
          <w:szCs w:val="26"/>
          <w:lang w:eastAsia="ru-RU"/>
        </w:rPr>
        <w:t>Перечень направлений и работ по реализации Подпрограммы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ru-RU"/>
        </w:rPr>
      </w:pPr>
      <w:r w:rsidRPr="00CB689D">
        <w:rPr>
          <w:rFonts w:ascii="Arial" w:eastAsia="Batang" w:hAnsi="Arial" w:cs="Arial"/>
          <w:sz w:val="24"/>
          <w:szCs w:val="24"/>
          <w:lang w:eastAsia="ru-RU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Организационный и финансово-</w:t>
      </w:r>
      <w:proofErr w:type="gramStart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экономический механизм</w:t>
      </w:r>
      <w:proofErr w:type="gramEnd"/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управления Подпрограммой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Социально-экономическая эффективность Подпрограммы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позволит: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улучшить экологическую обстановку и условия жизнедеятельности населения муниципального образования;</w:t>
      </w:r>
    </w:p>
    <w:p w:rsidR="00CB689D" w:rsidRPr="00CB689D" w:rsidRDefault="00CB689D" w:rsidP="00CB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sz w:val="24"/>
          <w:szCs w:val="24"/>
          <w:lang w:eastAsia="ru-RU"/>
        </w:rPr>
        <w:t>- обеспечить надлежащее санитарное состояние территории муниципального образования.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CB689D" w:rsidRPr="00CB689D" w:rsidRDefault="00CB689D" w:rsidP="00CB6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подпрограммы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«Организация сбора и вывоза бытовых отходов и мусора в муниципальном образовании </w:t>
      </w:r>
      <w:proofErr w:type="gramStart"/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61"/>
        <w:gridCol w:w="848"/>
        <w:gridCol w:w="992"/>
        <w:gridCol w:w="991"/>
        <w:gridCol w:w="2123"/>
        <w:gridCol w:w="1564"/>
        <w:gridCol w:w="2634"/>
      </w:tblGrid>
      <w:tr w:rsidR="00CB689D" w:rsidRPr="00CB689D" w:rsidTr="00CB689D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2880,0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689D" w:rsidRPr="00CB689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3.5. Паспорт подпрограммы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CB689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2020 год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бюджетных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 xml:space="preserve">Всего по подпрограмме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</w:t>
            </w:r>
            <w:r w:rsidR="00D52B5B" w:rsidRP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годам: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-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ED2B1F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- 5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CB689D" w:rsidRPr="00CB689D" w:rsidRDefault="00CB689D" w:rsidP="0010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2019год - </w:t>
            </w:r>
            <w:r w:rsidRPr="00ED2B1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50,0</w:t>
            </w:r>
            <w:r w:rsidRPr="00ED2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CB689D" w:rsidRPr="00CB689D" w:rsidRDefault="00CB689D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1. Характеристика текущего состояния сферы благоустройства муниципального образования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Щекинского района.</w:t>
      </w:r>
    </w:p>
    <w:p w:rsidR="00CB689D" w:rsidRPr="00CB689D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сферы благоустройства </w:t>
      </w:r>
      <w:proofErr w:type="gramStart"/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с. Селиваново Щекинского </w:t>
      </w:r>
      <w:proofErr w:type="gramStart"/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показал, что ежегодно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689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с. Селиваново Щекинского района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 же время в вопросах благоустройства  с. Селиваново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с. Селиваново   имеется  21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дворов</w:t>
      </w:r>
      <w:r w:rsidRPr="00D52B5B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период с 2012 по 2017 годы дворовые территории МКД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 Селиваново не ремонтировались.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целом, если говорить о комплексном благоустройстве, то обследование территории показало, что в с. Селиваново нет дворовых территорий, которые можно отнести к полностью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благоустроенным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CB689D" w:rsidRPr="00CB689D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CB689D" w:rsidRPr="00ED2B1F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площадью 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350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689D" w:rsidRPr="00ED2B1F" w:rsidRDefault="00CB689D" w:rsidP="00CB68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населения, имеющего удобный пешеходный доступ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площадкам, специально оборудованным для отдыха, общения и проведения досуга, от общей численности населения муниципального образования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16%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 автомобильных дорог общего пользования;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  тротуаров;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установку скамеек;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установку урн для мусора;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оборудование  автомобильных парковок;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озеленение территорий общего пользования;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устройство детских и спортивных площадок;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мест для выгула домашних животных;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общественных территорий муниципального образования составляет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единиц. Из них полностью благоустроенных –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единиц </w:t>
      </w:r>
      <w:proofErr w:type="gramStart"/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%).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%.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благоустроенных общественных территорий, приходящихся на 1 жителя муниципального образования </w:t>
      </w:r>
      <w:r w:rsidR="00D52B5B"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ED2B1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с. Селиваново 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мероприятий муниципальной программы в 2018 - 2022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CB689D" w:rsidRPr="00ED2B1F" w:rsidRDefault="00CB689D" w:rsidP="00CB68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CB689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нуждающихся в благоустройстве территорий общего пользования с. Селиваново, а также дворовых территорий многоквартирных домов.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территорий, набережных.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повышения уровня комфортности проживания граждан, комплексность благоустройства дворовых территорий с. Селиваново.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Селиваново.</w:t>
      </w:r>
    </w:p>
    <w:p w:rsidR="00CB689D" w:rsidRPr="00ED2B1F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в </w:t>
      </w:r>
      <w:r w:rsidR="00ED2B1F" w:rsidRPr="00ED2B1F">
        <w:rPr>
          <w:rFonts w:ascii="Calibri" w:eastAsia="Calibri" w:hAnsi="Calibri" w:cs="Times New Roman"/>
          <w:u w:val="single"/>
          <w:lang w:eastAsia="ru-RU"/>
        </w:rPr>
        <w:t xml:space="preserve">приложении   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к программе.</w:t>
      </w:r>
    </w:p>
    <w:p w:rsidR="00CB689D" w:rsidRPr="00ED2B1F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="00ED2B1F" w:rsidRPr="00ED2B1F">
        <w:rPr>
          <w:rFonts w:ascii="Calibri" w:eastAsia="Calibri" w:hAnsi="Calibri" w:cs="Times New Roman"/>
          <w:u w:val="single"/>
          <w:lang w:eastAsia="ru-RU"/>
        </w:rPr>
        <w:t>приложении</w:t>
      </w:r>
      <w:proofErr w:type="gramStart"/>
      <w:r w:rsidR="00ED2B1F" w:rsidRPr="00ED2B1F">
        <w:rPr>
          <w:rFonts w:ascii="Calibri" w:eastAsia="Calibri" w:hAnsi="Calibri" w:cs="Times New Roman"/>
          <w:u w:val="single"/>
          <w:lang w:eastAsia="ru-RU"/>
        </w:rPr>
        <w:t xml:space="preserve"> </w:t>
      </w:r>
      <w:r w:rsidRPr="00ED2B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благоустроенных дворовых территорий;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благоустроенных дворовых территорий;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Щекинского района;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CB689D" w:rsidRPr="00CB689D" w:rsidRDefault="00CB689D" w:rsidP="00CB6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благоустроенных территорий общего пользования, приходящаяся на 1 жителя муниципального образования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Щекинского  района.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3.1. Объем средств муниципального бюджета (с учетом предоставленной субсидии), направляемых на финансирование мероприятий муниципальной программы – </w:t>
      </w:r>
      <w:r w:rsidR="00D52B5B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 </w:t>
      </w:r>
      <w:r w:rsidR="00107FAE">
        <w:rPr>
          <w:rFonts w:ascii="Times New Roman" w:eastAsia="Calibri" w:hAnsi="Times New Roman" w:cs="Times New Roman"/>
          <w:sz w:val="24"/>
          <w:szCs w:val="24"/>
          <w:lang w:eastAsia="ru-RU"/>
        </w:rPr>
        <w:t>50 тыс.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</w:t>
      </w:r>
      <w:r w:rsidR="00107FAE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 благоустройство дворовых территорий, </w:t>
      </w:r>
      <w:r w:rsidR="00107FAE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7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рублей – на благоустройство общественных территорий.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Дополнительный перечень работ по благоустройству реализуется только при условии реализации работ, предусмотренных минимальным перечнем работ по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благоустройству.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дств с ф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3.4. В рамках реализации муниципальной программы: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1) проводится инвентаризация уровня благоустройства территории муниц</w:t>
      </w:r>
      <w:r w:rsidR="00C55EA0" w:rsidRPr="00BB0783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gramStart"/>
      <w:r w:rsidR="00C55EA0" w:rsidRPr="00BB0783">
        <w:rPr>
          <w:rFonts w:ascii="Times New Roman" w:hAnsi="Times New Roman" w:cs="Times New Roman"/>
          <w:sz w:val="24"/>
          <w:szCs w:val="24"/>
        </w:rPr>
        <w:t>Яснополянское</w:t>
      </w:r>
      <w:proofErr w:type="gramEnd"/>
      <w:r w:rsidRPr="00BB0783">
        <w:rPr>
          <w:rFonts w:ascii="Times New Roman" w:hAnsi="Times New Roman" w:cs="Times New Roman"/>
          <w:sz w:val="24"/>
          <w:szCs w:val="24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2) утверждается и размещается в открытом доступе, в том числе на сайте администраций муниц</w:t>
      </w:r>
      <w:r w:rsidR="00C55EA0" w:rsidRPr="00BB0783">
        <w:rPr>
          <w:rFonts w:ascii="Times New Roman" w:hAnsi="Times New Roman" w:cs="Times New Roman"/>
          <w:sz w:val="24"/>
          <w:szCs w:val="24"/>
        </w:rPr>
        <w:t xml:space="preserve">ипального образования  Щекинского </w:t>
      </w:r>
      <w:r w:rsidRPr="00BB0783">
        <w:rPr>
          <w:rFonts w:ascii="Times New Roman" w:hAnsi="Times New Roman" w:cs="Times New Roman"/>
          <w:sz w:val="24"/>
          <w:szCs w:val="24"/>
        </w:rPr>
        <w:t>район</w:t>
      </w:r>
      <w:r w:rsidR="00C55EA0" w:rsidRPr="00BB0783">
        <w:rPr>
          <w:rFonts w:ascii="Times New Roman" w:hAnsi="Times New Roman" w:cs="Times New Roman"/>
          <w:sz w:val="24"/>
          <w:szCs w:val="24"/>
        </w:rPr>
        <w:t>а</w:t>
      </w:r>
      <w:r w:rsidRPr="00BB0783">
        <w:rPr>
          <w:rFonts w:ascii="Times New Roman" w:hAnsi="Times New Roman" w:cs="Times New Roman"/>
          <w:sz w:val="24"/>
          <w:szCs w:val="24"/>
        </w:rPr>
        <w:t>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а) муниципальная программа формирования современ</w:t>
      </w:r>
      <w:r w:rsidR="00ED2B1F" w:rsidRPr="00BB0783">
        <w:rPr>
          <w:rFonts w:ascii="Times New Roman" w:hAnsi="Times New Roman" w:cs="Times New Roman"/>
          <w:sz w:val="24"/>
          <w:szCs w:val="24"/>
        </w:rPr>
        <w:t>ной городской среды на 2018-2019</w:t>
      </w:r>
      <w:r w:rsidRPr="00BB0783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в) нормативно-правовые акты о создании общественных комиссий;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BB07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0783">
        <w:rPr>
          <w:rFonts w:ascii="Times New Roman" w:hAnsi="Times New Roman" w:cs="Times New Roman"/>
          <w:sz w:val="24"/>
          <w:szCs w:val="24"/>
        </w:rPr>
        <w:t xml:space="preserve"> их расходованием;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3) проводятся общественные обсуждения и утверждение (актуализация) правил благоустройства муниц</w:t>
      </w:r>
      <w:r w:rsidR="00ED2B1F" w:rsidRPr="00BB0783">
        <w:rPr>
          <w:rFonts w:ascii="Times New Roman" w:hAnsi="Times New Roman" w:cs="Times New Roman"/>
          <w:sz w:val="24"/>
          <w:szCs w:val="24"/>
        </w:rPr>
        <w:t>ипального образования Яснополянское</w:t>
      </w:r>
      <w:r w:rsidRPr="00BB0783">
        <w:rPr>
          <w:rFonts w:ascii="Times New Roman" w:hAnsi="Times New Roman" w:cs="Times New Roman"/>
          <w:sz w:val="24"/>
          <w:szCs w:val="24"/>
        </w:rPr>
        <w:t>, соответствующие требованиям действующего законодательства.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</w:t>
      </w:r>
      <w:proofErr w:type="gramStart"/>
      <w:r w:rsidRPr="00BB0783">
        <w:rPr>
          <w:rFonts w:ascii="Arial" w:hAnsi="Arial" w:cs="Arial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Arial" w:hAnsi="Arial" w:cs="Arial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 Перечень основных мероприятий муниципальной программы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lastRenderedPageBreak/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</w:t>
      </w:r>
      <w:r w:rsidR="00ED2B1F" w:rsidRPr="00BB0783">
        <w:rPr>
          <w:rFonts w:ascii="Arial" w:hAnsi="Arial" w:cs="Arial"/>
        </w:rPr>
        <w:t>ципального образования Щекинского</w:t>
      </w:r>
      <w:r w:rsidRPr="00BB0783">
        <w:rPr>
          <w:rFonts w:ascii="Arial" w:hAnsi="Arial" w:cs="Arial"/>
        </w:rPr>
        <w:t xml:space="preserve"> район</w:t>
      </w:r>
      <w:r w:rsidR="00ED2B1F" w:rsidRPr="00BB0783">
        <w:rPr>
          <w:rFonts w:ascii="Arial" w:hAnsi="Arial" w:cs="Arial"/>
        </w:rPr>
        <w:t>а</w:t>
      </w:r>
      <w:r w:rsidRPr="00BB0783">
        <w:rPr>
          <w:rFonts w:ascii="Arial" w:hAnsi="Arial" w:cs="Arial"/>
        </w:rPr>
        <w:t>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Перечень отдельных основных мероприятий муниципальной программы приведен в </w:t>
      </w:r>
      <w:r w:rsidR="00ED2B1F" w:rsidRPr="00BB0783">
        <w:rPr>
          <w:rFonts w:ascii="Arial" w:hAnsi="Arial" w:cs="Arial"/>
          <w:u w:val="single"/>
        </w:rPr>
        <w:t>приложении</w:t>
      </w:r>
      <w:proofErr w:type="gramStart"/>
      <w:r w:rsidR="00ED2B1F" w:rsidRPr="00BB0783">
        <w:rPr>
          <w:rFonts w:ascii="Arial" w:hAnsi="Arial" w:cs="Arial"/>
          <w:u w:val="single"/>
        </w:rPr>
        <w:t xml:space="preserve"> </w:t>
      </w:r>
      <w:r w:rsidRPr="00BB0783">
        <w:rPr>
          <w:rFonts w:ascii="Arial" w:hAnsi="Arial" w:cs="Arial"/>
        </w:rPr>
        <w:t>.</w:t>
      </w:r>
      <w:proofErr w:type="gramEnd"/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 Перечень работ по благоустройству территории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B0783">
        <w:rPr>
          <w:rFonts w:ascii="Arial" w:hAnsi="Arial" w:cs="Arial"/>
        </w:rPr>
        <w:t>общего пользования населения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новых асфальтобетонных и плиточных покрытий территорий общего пользования;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ремонт асфальтобетонных покрытий и покрытий из тротуарных плит;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установка, замена и ремонт бордюрного камня с последующей окраской или без таковой;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парковочных карманов;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скамеек (лавочек) и урн для сбора мусора, асфальтирование карманов под ними;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расширений проезжих частей;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и ремонт асфальтированных дорожек и дорожек из тротуарной плитки;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- устройство </w:t>
      </w:r>
      <w:proofErr w:type="spellStart"/>
      <w:r w:rsidRPr="00BB0783">
        <w:rPr>
          <w:rFonts w:ascii="Arial" w:hAnsi="Arial" w:cs="Arial"/>
        </w:rPr>
        <w:t>травмобезопасных</w:t>
      </w:r>
      <w:proofErr w:type="spellEnd"/>
      <w:r w:rsidRPr="00BB0783">
        <w:rPr>
          <w:rFonts w:ascii="Arial" w:hAnsi="Arial" w:cs="Arial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BB0783">
        <w:rPr>
          <w:rFonts w:ascii="Arial" w:hAnsi="Arial" w:cs="Arial"/>
        </w:rPr>
        <w:t>травмобезопасных</w:t>
      </w:r>
      <w:proofErr w:type="spellEnd"/>
      <w:r w:rsidRPr="00BB0783">
        <w:rPr>
          <w:rFonts w:ascii="Arial" w:hAnsi="Arial" w:cs="Arial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BB0783">
        <w:rPr>
          <w:rFonts w:ascii="Arial" w:hAnsi="Arial" w:cs="Arial"/>
        </w:rPr>
        <w:t>кронирование</w:t>
      </w:r>
      <w:proofErr w:type="spellEnd"/>
      <w:r w:rsidRPr="00BB0783">
        <w:rPr>
          <w:rFonts w:ascii="Arial" w:hAnsi="Arial" w:cs="Arial"/>
        </w:rPr>
        <w:t xml:space="preserve"> деревьев, корчевание пней, завоз грунта и пр.;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BB0783">
        <w:rPr>
          <w:rFonts w:ascii="Arial" w:hAnsi="Arial" w:cs="Arial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пандусов для обеспечения беспрепятственного перемещения маломобильных групп населения;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вазонов, цветочниц;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lastRenderedPageBreak/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 Минимальный перечень работ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B0783">
        <w:rPr>
          <w:rFonts w:ascii="Arial" w:hAnsi="Arial" w:cs="Arial"/>
        </w:rPr>
        <w:t>по благоустройству дворовых территорий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Минимальный перечень работ по благоустройству дворовых территорий включает в себя следующие виды работ: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ремонт дворовых проездов (асфальтирование);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обеспечение освещения дворовых территорий;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скамеек (лавочек);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урн для мусора.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 Дополнительный перечень работ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B0783">
        <w:rPr>
          <w:rFonts w:ascii="Arial" w:hAnsi="Arial" w:cs="Arial"/>
        </w:rPr>
        <w:t>по благоустройству дворовых территорий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парковочных карманов (асфальтобетонные и щебеночные покрытия);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расширений проезжих частей дворовых территорий многоквартирных домов;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и ремонт асфальтированных дорожек и дорожек из тротуарной плитки;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BB0783">
        <w:rPr>
          <w:rFonts w:ascii="Arial" w:hAnsi="Arial" w:cs="Arial"/>
        </w:rPr>
        <w:t>коврочистки</w:t>
      </w:r>
      <w:proofErr w:type="spellEnd"/>
      <w:r w:rsidRPr="00BB0783">
        <w:rPr>
          <w:rFonts w:ascii="Arial" w:hAnsi="Arial" w:cs="Arial"/>
        </w:rPr>
        <w:t>, стойки для сушки белья и др.);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- устройство </w:t>
      </w:r>
      <w:proofErr w:type="spellStart"/>
      <w:r w:rsidRPr="00BB0783">
        <w:rPr>
          <w:rFonts w:ascii="Arial" w:hAnsi="Arial" w:cs="Arial"/>
        </w:rPr>
        <w:t>травмобезопасных</w:t>
      </w:r>
      <w:proofErr w:type="spellEnd"/>
      <w:r w:rsidRPr="00BB0783">
        <w:rPr>
          <w:rFonts w:ascii="Arial" w:hAnsi="Arial" w:cs="Arial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BB0783">
        <w:rPr>
          <w:rFonts w:ascii="Arial" w:hAnsi="Arial" w:cs="Arial"/>
        </w:rPr>
        <w:t>травмобезопасных</w:t>
      </w:r>
      <w:proofErr w:type="spellEnd"/>
      <w:r w:rsidRPr="00BB0783">
        <w:rPr>
          <w:rFonts w:ascii="Arial" w:hAnsi="Arial" w:cs="Arial"/>
        </w:rPr>
        <w:t xml:space="preserve"> покрытий на них (резиновое покрытие, искусственная трава);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ограждений газонов, палисадников, детских, игровых, спортивных площадок, парковок;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наружного освещения детских, игровых, спортивных площадок, парковок;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BB0783">
        <w:rPr>
          <w:rFonts w:ascii="Arial" w:hAnsi="Arial" w:cs="Arial"/>
        </w:rPr>
        <w:t>кронирование</w:t>
      </w:r>
      <w:proofErr w:type="spellEnd"/>
      <w:r w:rsidRPr="00BB0783">
        <w:rPr>
          <w:rFonts w:ascii="Arial" w:hAnsi="Arial" w:cs="Arial"/>
        </w:rPr>
        <w:t xml:space="preserve"> деревьев, корчевание пней, завоз грунта и пр.;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BB0783">
        <w:rPr>
          <w:rFonts w:ascii="Arial" w:hAnsi="Arial" w:cs="Arial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вазонов, цветочниц;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B0783">
        <w:rPr>
          <w:rFonts w:ascii="Arial" w:hAnsi="Arial" w:cs="Arial"/>
        </w:rPr>
        <w:t xml:space="preserve">- ремонт </w:t>
      </w:r>
      <w:proofErr w:type="spellStart"/>
      <w:r w:rsidRPr="00BB0783">
        <w:rPr>
          <w:rFonts w:ascii="Arial" w:hAnsi="Arial" w:cs="Arial"/>
        </w:rPr>
        <w:t>отмосток</w:t>
      </w:r>
      <w:proofErr w:type="spellEnd"/>
      <w:r w:rsidRPr="00BB0783">
        <w:rPr>
          <w:rFonts w:ascii="Arial" w:hAnsi="Arial" w:cs="Arial"/>
        </w:rPr>
        <w:t xml:space="preserve"> многоквартирных домов.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BB0783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CB689D" w:rsidRPr="00BB07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Нормативная стоимость (единичные </w:t>
      </w:r>
      <w:r w:rsidR="00CB689D"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расценки) работ по благоустройству, входящих в состав минимального и дополнительного  перечней работ, приведена в Таблице 1.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BB0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hd w:val="clear" w:color="auto" w:fill="FFFFFF"/>
        <w:ind w:left="24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CB689D" w:rsidRPr="00CB689D" w:rsidTr="00CB689D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CB689D" w:rsidRPr="00CB689D" w:rsidTr="00CB689D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bookmarkStart w:id="0" w:name="__DdeLink__1035_1268924339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п.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Подвеска нового самонесущего изолированного провода с </w:t>
            </w:r>
            <w:proofErr w:type="gramStart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комплектующими</w:t>
            </w:r>
            <w:proofErr w:type="gramEnd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CB689D" w:rsidRPr="00CB689D" w:rsidTr="00CB689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Строительство автостоянки*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3_1268924339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1 </w:t>
            </w: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CB689D" w:rsidRPr="00CB689D" w:rsidTr="00CB689D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CB689D" w:rsidRPr="00CB689D" w:rsidTr="00CB689D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CB689D" w:rsidRPr="00CB689D" w:rsidTr="00CB689D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CB689D" w:rsidRPr="00CB689D" w:rsidTr="00CB689D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CB689D" w:rsidRPr="00CB689D" w:rsidRDefault="00CB689D" w:rsidP="00CB68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B689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CB689D" w:rsidRPr="00CB689D" w:rsidRDefault="00CB689D" w:rsidP="00CB689D">
      <w:pPr>
        <w:suppressAutoHyphens/>
        <w:autoSpaceDN w:val="0"/>
        <w:spacing w:after="0" w:line="240" w:lineRule="auto"/>
        <w:ind w:firstLine="732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:rsidR="00CB689D" w:rsidRPr="00CB689D" w:rsidRDefault="00CB689D" w:rsidP="00CB689D">
      <w:pPr>
        <w:suppressAutoHyphens/>
        <w:autoSpaceDN w:val="0"/>
        <w:spacing w:after="0" w:line="240" w:lineRule="auto"/>
        <w:ind w:firstLine="732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</w:pPr>
      <w:r w:rsidRPr="00CB689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ой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х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CB689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CB689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CB689D" w:rsidRPr="00CB689D" w:rsidRDefault="00CB689D" w:rsidP="00CB689D">
      <w:pPr>
        <w:suppressAutoHyphens/>
        <w:autoSpaceDN w:val="0"/>
        <w:spacing w:after="0" w:line="240" w:lineRule="auto"/>
        <w:ind w:firstLine="732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</w:pPr>
      <w:r w:rsidRPr="00CB689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  <w:t>** Н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ормативн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ая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ь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</w:t>
      </w:r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CB68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CB689D" w:rsidRPr="00CB689D" w:rsidRDefault="00CB689D" w:rsidP="00CB6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CB689D" w:rsidRPr="00CB689D" w:rsidRDefault="00CB689D" w:rsidP="00CB68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с. Селиваново, на которых планируется благоустройство в 2018 году, в соответствии </w:t>
      </w:r>
      <w:r w:rsidRPr="00C55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hyperlink r:id="rId6" w:anchor="Par29" w:history="1">
        <w:proofErr w:type="gramStart"/>
        <w:r w:rsidRPr="00C55EA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Порядк</w:t>
        </w:r>
      </w:hyperlink>
      <w:r w:rsidRPr="00C55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proofErr w:type="gramEnd"/>
      <w:r w:rsidRPr="00CB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представления, рассмотрения и оценки предложений граждан, организаций о включении в </w:t>
      </w:r>
      <w:r w:rsidRPr="00CB6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муниципальную программу формирования современной городской среды на территории муниципального образования МО  Яснополянское Щекинского района в 2018 году общественной территории, подлежащей благоустройству в 2018 году, утвержденным постановлением Администрации МО Яснополянское Щекинского  района.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планируется благоустройство в 2018 году, утверждается в соответствии с Приложением 3 к Программе.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783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BB0783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BB0783">
        <w:rPr>
          <w:rFonts w:ascii="Times New Roman" w:hAnsi="Times New Roman" w:cs="Times New Roman"/>
          <w:b/>
          <w:sz w:val="24"/>
          <w:szCs w:val="24"/>
        </w:rPr>
        <w:t>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BB078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B0783">
        <w:rPr>
          <w:rFonts w:ascii="Times New Roman" w:hAnsi="Times New Roman" w:cs="Times New Roman"/>
          <w:sz w:val="24"/>
          <w:szCs w:val="24"/>
        </w:rPr>
        <w:t>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- титульного листа с указанием адреса объекта благоустройства;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- пояснительной записки, указывающей виды работ;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- листа согласования дизайн – проекта.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proofErr w:type="gramStart"/>
      <w:r w:rsidRPr="00BB078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BB0783">
        <w:rPr>
          <w:rFonts w:ascii="Times New Roman" w:hAnsi="Times New Roman" w:cs="Times New Roman"/>
          <w:sz w:val="24"/>
          <w:szCs w:val="24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proofErr w:type="gramStart"/>
      <w:r w:rsidRPr="00BB078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BB0783">
        <w:rPr>
          <w:rFonts w:ascii="Times New Roman" w:hAnsi="Times New Roman" w:cs="Times New Roman"/>
          <w:sz w:val="24"/>
          <w:szCs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Лист согласования </w:t>
      </w:r>
      <w:proofErr w:type="gramStart"/>
      <w:r w:rsidRPr="00BB078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BB0783">
        <w:rPr>
          <w:rFonts w:ascii="Times New Roman" w:hAnsi="Times New Roman" w:cs="Times New Roman"/>
          <w:sz w:val="24"/>
          <w:szCs w:val="24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Одним из важных критериев формирования и реализации муниципальной программы на 2018-</w:t>
      </w:r>
      <w:r w:rsidR="00BB0783" w:rsidRPr="00BB0783">
        <w:rPr>
          <w:rFonts w:ascii="Times New Roman" w:hAnsi="Times New Roman" w:cs="Times New Roman"/>
          <w:sz w:val="24"/>
          <w:szCs w:val="24"/>
        </w:rPr>
        <w:t>2019</w:t>
      </w:r>
      <w:r w:rsidRPr="00BB0783">
        <w:rPr>
          <w:rFonts w:ascii="Times New Roman" w:hAnsi="Times New Roman" w:cs="Times New Roman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783">
        <w:rPr>
          <w:rFonts w:ascii="Times New Roman" w:hAnsi="Times New Roman" w:cs="Times New Roman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783">
        <w:rPr>
          <w:rFonts w:ascii="Times New Roman" w:hAnsi="Times New Roman" w:cs="Times New Roman"/>
          <w:sz w:val="24"/>
          <w:szCs w:val="24"/>
        </w:rPr>
        <w:t xml:space="preserve">  - вовлечение школьников и студентов, так как это способствует формированию </w:t>
      </w:r>
      <w:r w:rsidRPr="00BB0783">
        <w:rPr>
          <w:rFonts w:ascii="Times New Roman" w:hAnsi="Times New Roman" w:cs="Times New Roman"/>
          <w:sz w:val="24"/>
          <w:szCs w:val="24"/>
        </w:rPr>
        <w:lastRenderedPageBreak/>
        <w:t>положительного отношения молодежи к развитию муниципального образования.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территорий с. Селиваново, на которых планиру</w:t>
      </w:r>
      <w:r w:rsidR="00BB0783" w:rsidRP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благоустройство в 2018-2019</w:t>
      </w:r>
      <w:r w:rsidRP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CB689D" w:rsidRPr="00BB0783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</w:t>
      </w:r>
      <w:r w:rsidRPr="00BB07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proofErr w:type="gramEnd"/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Применение программного метода позволит поэтапно осуществлять комплексное благоустройство 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мероприятий по благоустройству на территории с. Селиваново Щекинского района.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CB689D" w:rsidRPr="00CB689D" w:rsidRDefault="00CB689D" w:rsidP="00CB689D">
      <w:pPr>
        <w:spacing w:after="0" w:line="240" w:lineRule="auto"/>
        <w:ind w:left="-108" w:firstLine="28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Яснополянское  района http:</w:t>
      </w:r>
      <w:r w:rsidRPr="00CB689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CB689D">
        <w:rPr>
          <w:rFonts w:ascii="Times New Roman" w:eastAsia="Times New Roman" w:hAnsi="Times New Roman" w:cs="Times New Roman"/>
          <w:szCs w:val="20"/>
          <w:lang w:val="en-US" w:eastAsia="ru-RU"/>
        </w:rPr>
        <w:t>moyasnayapolyana</w:t>
      </w:r>
      <w:proofErr w:type="spellEnd"/>
      <w:r w:rsidRPr="00CB689D">
        <w:rPr>
          <w:rFonts w:ascii="Times New Roman" w:eastAsia="Times New Roman" w:hAnsi="Times New Roman" w:cs="Times New Roman"/>
          <w:szCs w:val="20"/>
          <w:lang w:eastAsia="ru-RU"/>
        </w:rPr>
        <w:t>.</w:t>
      </w:r>
      <w:proofErr w:type="spellStart"/>
      <w:r w:rsidRPr="00CB689D">
        <w:rPr>
          <w:rFonts w:ascii="Times New Roman" w:eastAsia="Times New Roman" w:hAnsi="Times New Roman" w:cs="Times New Roman"/>
          <w:szCs w:val="20"/>
          <w:lang w:val="en-US" w:eastAsia="ru-RU"/>
        </w:rPr>
        <w:t>ru</w:t>
      </w:r>
      <w:proofErr w:type="spellEnd"/>
      <w:r w:rsidRPr="00CB689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B689D" w:rsidRDefault="00CB689D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783" w:rsidRDefault="00BB0783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783" w:rsidRDefault="00BB0783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783" w:rsidRDefault="00BB0783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783" w:rsidRPr="00CB689D" w:rsidRDefault="00BB0783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Общие положения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4.1.1. </w:t>
      </w:r>
      <w:proofErr w:type="gramStart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4.1.4. </w:t>
      </w:r>
      <w:proofErr w:type="gramStart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4.1.5. Решение </w:t>
      </w:r>
      <w:proofErr w:type="gramStart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 формах финансового участия и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</w:t>
      </w: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аккумулирования и расходования средств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4.2.2. </w:t>
      </w:r>
      <w:proofErr w:type="gramStart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  <w:proofErr w:type="gramEnd"/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4.2.3. В целях </w:t>
      </w:r>
      <w:proofErr w:type="spellStart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</w:t>
      </w:r>
      <w:r w:rsidR="00B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по земельным и имущественным отношениям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Яснополянское Щекинского района заключает соглашение с организацией, 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4.2.5. Сектор по бухучету и финансам администрации муниципального образования </w:t>
      </w:r>
      <w:proofErr w:type="gramStart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4.2.6. Сектор по бухучету и финансам администрации муниципального 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территории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</w:t>
      </w:r>
      <w:proofErr w:type="gramStart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Щекинского района в соответствии с бюджетным законодательством.</w:t>
      </w:r>
    </w:p>
    <w:p w:rsidR="00CB689D" w:rsidRPr="00CB689D" w:rsidRDefault="00CB689D" w:rsidP="00CB689D">
      <w:pPr>
        <w:widowControl w:val="0"/>
        <w:tabs>
          <w:tab w:val="left" w:pos="-56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4.2.11. Сектор по бухучету и финансам администрации муниципального образования </w:t>
      </w:r>
      <w:proofErr w:type="gramStart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CB689D" w:rsidRPr="00CB689D" w:rsidRDefault="00CB689D" w:rsidP="00CB689D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CB689D" w:rsidRPr="00CB689D" w:rsidRDefault="00CB689D" w:rsidP="00CB689D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CB689D" w:rsidRPr="00CB689D" w:rsidRDefault="00CB689D" w:rsidP="00CB689D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CB689D" w:rsidRPr="00CB689D" w:rsidRDefault="00CB689D" w:rsidP="00CB689D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обстоятельств непреодолимой силы;</w:t>
      </w:r>
    </w:p>
    <w:p w:rsidR="00CB689D" w:rsidRPr="00CB689D" w:rsidRDefault="00CB689D" w:rsidP="00CB689D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CB689D" w:rsidRPr="00CB689D" w:rsidRDefault="00CB689D" w:rsidP="00CB689D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 5. Характеристика основных мероприятий 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с. Селиваново Щекинского  района, в том числе следующие мероприятия: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территорий общего пользования с. Селиваново Щекинского района.</w:t>
      </w:r>
    </w:p>
    <w:p w:rsidR="00CB689D" w:rsidRPr="00CB689D" w:rsidRDefault="00CB689D" w:rsidP="00CB68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B689D" w:rsidRPr="00CB689D" w:rsidRDefault="00CB689D" w:rsidP="00CB68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 муниципальной программе        «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современн</w:t>
      </w:r>
      <w:r w:rsidR="00BB0783">
        <w:rPr>
          <w:rFonts w:ascii="Times New Roman" w:eastAsia="Calibri" w:hAnsi="Times New Roman" w:cs="Times New Roman"/>
          <w:sz w:val="24"/>
          <w:szCs w:val="24"/>
          <w:lang w:eastAsia="ru-RU"/>
        </w:rPr>
        <w:t>ой городской среды  на 2018-2019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показателях (индикаторах) муни</w:t>
      </w:r>
      <w:r w:rsidR="00BB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ципальной программы на 2018-2019</w:t>
      </w:r>
      <w:r w:rsidRPr="00C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270"/>
        <w:gridCol w:w="1428"/>
        <w:gridCol w:w="1644"/>
        <w:gridCol w:w="731"/>
        <w:gridCol w:w="731"/>
        <w:gridCol w:w="731"/>
        <w:gridCol w:w="731"/>
      </w:tblGrid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B689D" w:rsidRPr="00CB689D" w:rsidTr="00BB07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BB0783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BB0783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</w:t>
            </w: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общей численности населения с. Селиваново </w:t>
            </w:r>
            <w:proofErr w:type="gramStart"/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BB0783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BB0783" w:rsidRDefault="00CB689D" w:rsidP="00C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107FAE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B689D" w:rsidRPr="00CB689D" w:rsidRDefault="00CB689D" w:rsidP="00CB68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 «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</w:t>
      </w:r>
      <w:r w:rsidR="00BB0783">
        <w:rPr>
          <w:rFonts w:ascii="Times New Roman" w:eastAsia="Calibri" w:hAnsi="Times New Roman" w:cs="Times New Roman"/>
          <w:sz w:val="24"/>
          <w:szCs w:val="24"/>
          <w:lang w:eastAsia="ru-RU"/>
        </w:rPr>
        <w:t>ной городской среды на 2018-2019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CB689D" w:rsidRPr="00CB689D" w:rsidRDefault="00CB689D" w:rsidP="00CB689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CB689D" w:rsidRPr="00CB689D" w:rsidRDefault="00CB689D" w:rsidP="00CB689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CB689D" w:rsidRPr="00CB689D" w:rsidRDefault="00CB689D" w:rsidP="00CB689D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Уличный фонарь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CB9AC9" wp14:editId="52FDED08">
            <wp:extent cx="3571875" cy="4762500"/>
            <wp:effectExtent l="0" t="0" r="9525" b="0"/>
            <wp:docPr id="1" name="Рисунок 1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B689D" w:rsidRPr="00CB689D" w:rsidTr="00CB689D">
        <w:trPr>
          <w:trHeight w:val="3534"/>
        </w:trPr>
        <w:tc>
          <w:tcPr>
            <w:tcW w:w="9464" w:type="dxa"/>
            <w:hideMark/>
          </w:tcPr>
          <w:p w:rsidR="00CB689D" w:rsidRPr="00CB689D" w:rsidRDefault="00CB689D" w:rsidP="00CB6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187F849" wp14:editId="084D0ECB">
                  <wp:extent cx="3743325" cy="2752725"/>
                  <wp:effectExtent l="0" t="0" r="9525" b="9525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Урна:</w:t>
      </w: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CFED2" wp14:editId="0B68B25B">
            <wp:extent cx="2162175" cy="4038600"/>
            <wp:effectExtent l="0" t="0" r="9525" b="0"/>
            <wp:docPr id="3" name="Рисунок 3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B689D" w:rsidRPr="00CB689D" w:rsidRDefault="00CB689D" w:rsidP="00CB689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муниципальной программе  «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</w:t>
      </w:r>
      <w:r w:rsidR="00BB0783">
        <w:rPr>
          <w:rFonts w:ascii="Times New Roman" w:eastAsia="Calibri" w:hAnsi="Times New Roman" w:cs="Times New Roman"/>
          <w:sz w:val="24"/>
          <w:szCs w:val="24"/>
          <w:lang w:eastAsia="ru-RU"/>
        </w:rPr>
        <w:t>ной городской среды на 2018-2019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</w:t>
      </w:r>
      <w:proofErr w:type="gramStart"/>
      <w:r w:rsidRPr="00CB68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CB68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B68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современн</w:t>
      </w:r>
      <w:r w:rsidR="00BB0783">
        <w:rPr>
          <w:rFonts w:ascii="Times New Roman" w:eastAsia="Calibri" w:hAnsi="Times New Roman" w:cs="Times New Roman"/>
          <w:sz w:val="24"/>
          <w:szCs w:val="24"/>
          <w:lang w:eastAsia="ru-RU"/>
        </w:rPr>
        <w:t>ой городской среды  на 2018-2019</w:t>
      </w:r>
      <w:r w:rsidRPr="00CB68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годы</w:t>
      </w:r>
      <w:r w:rsidRPr="00CB68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CB689D" w:rsidRPr="00CB689D" w:rsidTr="00CB689D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B689D" w:rsidRPr="00CB689D" w:rsidTr="00CB689D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CB689D" w:rsidRPr="00CB689D" w:rsidTr="00CB689D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Селиваново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д.2.       ул. Ломоносова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2а      ул. Ломоносова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16      ул. Советская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3      ул. Стадионная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 2     ул. Садовая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 4     ул. Садовая</w:t>
            </w:r>
          </w:p>
        </w:tc>
      </w:tr>
      <w:tr w:rsidR="00CB689D" w:rsidRPr="00CB689D" w:rsidTr="00CB689D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D" w:rsidRPr="00CB689D" w:rsidRDefault="00BB0783" w:rsidP="00CB68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07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Общественные территории </w:t>
            </w: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sectPr w:rsidR="00CB689D" w:rsidRPr="00CB689D">
          <w:pgSz w:w="11906" w:h="16838"/>
          <w:pgMar w:top="1134" w:right="851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CB689D" w:rsidRPr="00CB689D" w:rsidRDefault="00CB689D" w:rsidP="00CB6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по реализации подпрограммы «</w:t>
      </w: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48"/>
        <w:gridCol w:w="1452"/>
        <w:gridCol w:w="920"/>
        <w:gridCol w:w="853"/>
        <w:gridCol w:w="998"/>
        <w:gridCol w:w="997"/>
        <w:gridCol w:w="2137"/>
        <w:gridCol w:w="1574"/>
        <w:gridCol w:w="2634"/>
      </w:tblGrid>
      <w:tr w:rsidR="00CB689D" w:rsidRPr="00CB689D" w:rsidTr="00CB689D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4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Batang" w:hAnsi="Arial" w:cs="Arial"/>
                <w:sz w:val="24"/>
                <w:szCs w:val="24"/>
                <w:lang w:eastAsia="ru-RU"/>
              </w:rPr>
              <w:t>благоустройство дворовых территорий  на территории муниципального образования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CB689D" w:rsidRPr="00CB689D" w:rsidTr="00CB689D">
        <w:trPr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  <w:r w:rsidRPr="00CB689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689D" w:rsidRPr="00CB689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11"/>
        <w:gridCol w:w="3371"/>
        <w:gridCol w:w="2552"/>
        <w:gridCol w:w="1134"/>
        <w:gridCol w:w="993"/>
        <w:gridCol w:w="992"/>
        <w:gridCol w:w="992"/>
        <w:gridCol w:w="992"/>
        <w:gridCol w:w="993"/>
      </w:tblGrid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A1BF3" w:rsidRPr="00CB689D" w:rsidRDefault="005A1BF3" w:rsidP="00CB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Благоустройство территории муниципального образования Яснополянское Щекинского района</w:t>
            </w:r>
          </w:p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12230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2453,9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12230</w:t>
            </w: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2453,9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5582,1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1030,1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5582,1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1030,1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trHeight w:val="2216"/>
          <w:jc w:val="center"/>
        </w:trPr>
        <w:tc>
          <w:tcPr>
            <w:tcW w:w="2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«Энергосбережение и повышение энергетической эффективности  в муниципальном образовании Яснополянское  Щекинского района»;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поселений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473,8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«Организация благоустройства и озеленения территории муниципального образования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Яснополянское  Щекинского района, использование и охрана городских лесов, расположенных в границах муниципального образования»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5A1BF3" w:rsidRPr="00CB689D" w:rsidTr="005A1BF3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CB689D" w:rsidRPr="00CB689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CB689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626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13"/>
        <w:gridCol w:w="1520"/>
        <w:gridCol w:w="1582"/>
        <w:gridCol w:w="1583"/>
        <w:gridCol w:w="1583"/>
        <w:gridCol w:w="1583"/>
        <w:gridCol w:w="1583"/>
        <w:gridCol w:w="1583"/>
        <w:gridCol w:w="1583"/>
      </w:tblGrid>
      <w:tr w:rsidR="00CB689D" w:rsidRPr="00CB689D" w:rsidTr="00CB689D">
        <w:trPr>
          <w:trHeight w:val="36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CB689D" w:rsidRPr="00CB689D" w:rsidTr="00CB689D">
        <w:trPr>
          <w:trHeight w:val="96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89D" w:rsidRPr="00CB689D" w:rsidRDefault="00CB689D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благоустройства и озеленения территории муниципального образования Яснополянское Щекинского района, использовани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и охрана городских лесов, расположенных в границах муниципального образования»;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2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«Организация сбора и вывоза бытовых отходов и мусора в муниципальном образовании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района»;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3 </w:t>
            </w:r>
          </w:p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освещения улиц муниципального образования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района»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4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«Организация содержания мест захоронения в муниципальном образовании </w:t>
            </w:r>
            <w:proofErr w:type="gramStart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района»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5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CB689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689D" w:rsidRPr="00CB689D" w:rsidTr="00CB689D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89D" w:rsidRPr="00CB689D" w:rsidRDefault="00CB689D" w:rsidP="00CB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9D" w:rsidRPr="00CB689D" w:rsidRDefault="00CB689D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689D" w:rsidRPr="00CB689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CB689D" w:rsidRPr="00CB689D" w:rsidRDefault="00CB689D" w:rsidP="00CB6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689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 ресурсах муниципальной программы </w:t>
      </w:r>
      <w:r w:rsidRPr="00CB689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«Благоустройство территории муниципального образования Яснополянское Щекинского района»</w:t>
      </w: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8929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93"/>
        <w:gridCol w:w="1134"/>
        <w:gridCol w:w="1135"/>
        <w:gridCol w:w="994"/>
        <w:gridCol w:w="993"/>
        <w:gridCol w:w="993"/>
        <w:gridCol w:w="993"/>
        <w:gridCol w:w="994"/>
      </w:tblGrid>
      <w:tr w:rsidR="005A1BF3" w:rsidRPr="00CB689D" w:rsidTr="005A1BF3">
        <w:trPr>
          <w:trHeight w:val="360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5A1BF3" w:rsidRPr="00CB689D" w:rsidTr="005A1BF3">
        <w:trPr>
          <w:trHeight w:val="360"/>
          <w:jc w:val="center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12230,6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2453,9</w:t>
            </w: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12230,6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5110,2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2416,8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2453,9</w:t>
            </w:r>
          </w:p>
        </w:tc>
      </w:tr>
      <w:tr w:rsidR="005A1BF3" w:rsidRPr="00CB689D" w:rsidTr="005A1BF3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8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BF3" w:rsidRPr="00CB689D" w:rsidRDefault="005A1BF3" w:rsidP="00CB689D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689D" w:rsidRPr="00CB689D" w:rsidRDefault="00CB689D" w:rsidP="00CB6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89D" w:rsidRPr="00CB689D" w:rsidRDefault="00CB689D" w:rsidP="00CB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CB689D" w:rsidRPr="00CB689D" w:rsidRDefault="00CB689D" w:rsidP="00CB689D">
      <w:pPr>
        <w:rPr>
          <w:rFonts w:ascii="Calibri" w:eastAsia="Times New Roman" w:hAnsi="Calibri" w:cs="Times New Roman"/>
          <w:lang w:eastAsia="ru-RU"/>
        </w:rPr>
      </w:pPr>
    </w:p>
    <w:p w:rsidR="000760F2" w:rsidRDefault="000760F2"/>
    <w:sectPr w:rsidR="0007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8D"/>
    <w:rsid w:val="000760F2"/>
    <w:rsid w:val="00107FAE"/>
    <w:rsid w:val="005A1BF3"/>
    <w:rsid w:val="00B2428D"/>
    <w:rsid w:val="00BB0783"/>
    <w:rsid w:val="00C55EA0"/>
    <w:rsid w:val="00CB689D"/>
    <w:rsid w:val="00D52B5B"/>
    <w:rsid w:val="00DC5023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89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8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89D"/>
  </w:style>
  <w:style w:type="character" w:styleId="a3">
    <w:name w:val="Hyperlink"/>
    <w:semiHidden/>
    <w:unhideWhenUsed/>
    <w:rsid w:val="00CB6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B689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B6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B689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B6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B689D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B689D"/>
    <w:pPr>
      <w:spacing w:after="0" w:line="240" w:lineRule="auto"/>
      <w:jc w:val="center"/>
    </w:pPr>
    <w:rPr>
      <w:rFonts w:ascii="Calibri" w:eastAsia="Calibri" w:hAnsi="Calibri" w:cs="Times New Roman"/>
      <w:b/>
      <w:sz w:val="32"/>
      <w:lang w:eastAsia="ru-RU"/>
    </w:rPr>
  </w:style>
  <w:style w:type="character" w:customStyle="1" w:styleId="ab">
    <w:name w:val="Название Знак"/>
    <w:basedOn w:val="a0"/>
    <w:link w:val="aa"/>
    <w:rsid w:val="00CB689D"/>
    <w:rPr>
      <w:rFonts w:ascii="Calibri" w:eastAsia="Calibri" w:hAnsi="Calibri" w:cs="Times New Roman"/>
      <w:b/>
      <w:sz w:val="32"/>
      <w:lang w:eastAsia="ru-RU"/>
    </w:rPr>
  </w:style>
  <w:style w:type="paragraph" w:styleId="ac">
    <w:name w:val="Body Text"/>
    <w:basedOn w:val="a"/>
    <w:link w:val="ad"/>
    <w:semiHidden/>
    <w:unhideWhenUsed/>
    <w:rsid w:val="00CB689D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B689D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B689D"/>
    <w:pPr>
      <w:spacing w:after="120" w:line="48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689D"/>
    <w:rPr>
      <w:rFonts w:ascii="Calibri" w:eastAsia="Times New Roman" w:hAnsi="Calibri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68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B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B689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CB6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B689D"/>
  </w:style>
  <w:style w:type="character" w:customStyle="1" w:styleId="13">
    <w:name w:val="Нижний колонтитул Знак1"/>
    <w:basedOn w:val="a0"/>
    <w:uiPriority w:val="99"/>
    <w:semiHidden/>
    <w:rsid w:val="00CB689D"/>
  </w:style>
  <w:style w:type="character" w:customStyle="1" w:styleId="14">
    <w:name w:val="Название Знак1"/>
    <w:basedOn w:val="a0"/>
    <w:uiPriority w:val="10"/>
    <w:rsid w:val="00CB689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1"/>
    <w:basedOn w:val="a0"/>
    <w:uiPriority w:val="99"/>
    <w:semiHidden/>
    <w:rsid w:val="00CB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89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8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89D"/>
  </w:style>
  <w:style w:type="character" w:styleId="a3">
    <w:name w:val="Hyperlink"/>
    <w:semiHidden/>
    <w:unhideWhenUsed/>
    <w:rsid w:val="00CB6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9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B689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CB6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CB689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CB68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B689D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B689D"/>
    <w:pPr>
      <w:spacing w:after="0" w:line="240" w:lineRule="auto"/>
      <w:jc w:val="center"/>
    </w:pPr>
    <w:rPr>
      <w:rFonts w:ascii="Calibri" w:eastAsia="Calibri" w:hAnsi="Calibri" w:cs="Times New Roman"/>
      <w:b/>
      <w:sz w:val="32"/>
      <w:lang w:eastAsia="ru-RU"/>
    </w:rPr>
  </w:style>
  <w:style w:type="character" w:customStyle="1" w:styleId="ab">
    <w:name w:val="Название Знак"/>
    <w:basedOn w:val="a0"/>
    <w:link w:val="aa"/>
    <w:rsid w:val="00CB689D"/>
    <w:rPr>
      <w:rFonts w:ascii="Calibri" w:eastAsia="Calibri" w:hAnsi="Calibri" w:cs="Times New Roman"/>
      <w:b/>
      <w:sz w:val="32"/>
      <w:lang w:eastAsia="ru-RU"/>
    </w:rPr>
  </w:style>
  <w:style w:type="paragraph" w:styleId="ac">
    <w:name w:val="Body Text"/>
    <w:basedOn w:val="a"/>
    <w:link w:val="ad"/>
    <w:semiHidden/>
    <w:unhideWhenUsed/>
    <w:rsid w:val="00CB689D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CB689D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B689D"/>
    <w:pPr>
      <w:spacing w:after="120" w:line="48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689D"/>
    <w:rPr>
      <w:rFonts w:ascii="Calibri" w:eastAsia="Times New Roman" w:hAnsi="Calibri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68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B68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B689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CB6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B689D"/>
  </w:style>
  <w:style w:type="character" w:customStyle="1" w:styleId="13">
    <w:name w:val="Нижний колонтитул Знак1"/>
    <w:basedOn w:val="a0"/>
    <w:uiPriority w:val="99"/>
    <w:semiHidden/>
    <w:rsid w:val="00CB689D"/>
  </w:style>
  <w:style w:type="character" w:customStyle="1" w:styleId="14">
    <w:name w:val="Название Знак1"/>
    <w:basedOn w:val="a0"/>
    <w:uiPriority w:val="10"/>
    <w:rsid w:val="00CB689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1"/>
    <w:basedOn w:val="a0"/>
    <w:uiPriority w:val="99"/>
    <w:semiHidden/>
    <w:rsid w:val="00CB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10518</Words>
  <Characters>59957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2</cp:revision>
  <dcterms:created xsi:type="dcterms:W3CDTF">2017-08-31T10:57:00Z</dcterms:created>
  <dcterms:modified xsi:type="dcterms:W3CDTF">2017-08-31T10:57:00Z</dcterms:modified>
</cp:coreProperties>
</file>