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1" w:rightFromText="171" w:vertAnchor="text" w:tblpX="-445"/>
        <w:tblW w:w="15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620"/>
        <w:gridCol w:w="10064"/>
      </w:tblGrid>
      <w:tr w:rsidR="00F05BC4" w:rsidRPr="00A90002" w:rsidTr="000B7AB4">
        <w:tc>
          <w:tcPr>
            <w:tcW w:w="1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C4" w:rsidRPr="00A90002" w:rsidRDefault="00F05BC4" w:rsidP="000B7AB4">
            <w:pPr>
              <w:spacing w:after="0" w:line="240" w:lineRule="auto"/>
              <w:ind w:firstLine="459"/>
              <w:jc w:val="center"/>
              <w:rPr>
                <w:rFonts w:cs="Times New Roman"/>
                <w:b/>
                <w:i/>
                <w:szCs w:val="28"/>
              </w:rPr>
            </w:pPr>
            <w:r w:rsidRPr="00A90002">
              <w:rPr>
                <w:rFonts w:cs="Times New Roman"/>
                <w:b/>
                <w:i/>
                <w:szCs w:val="28"/>
              </w:rPr>
              <w:t>Тарифы</w:t>
            </w:r>
          </w:p>
        </w:tc>
      </w:tr>
      <w:tr w:rsidR="00F05BC4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C4" w:rsidRPr="00A90002" w:rsidRDefault="00F05BC4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C4" w:rsidRPr="00A90002" w:rsidRDefault="00F05BC4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О росте тарифов на услуги по обращению с твердыми коммунальными отходами (ТКО)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C4" w:rsidRPr="00A90002" w:rsidRDefault="00F05BC4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С 1 января 2019 года, в соответствии с Федеральным законом от 24.06.1998 № 89-ФЗ «Об отходах производства и потребления» (далее - Федеральный закон от 24.06.1998 № 89-ФЗ), на территории Тульской области осуществлен переход на новую систему обращения с ТКО.</w:t>
            </w:r>
          </w:p>
        </w:tc>
      </w:tr>
      <w:tr w:rsidR="00F05BC4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C4" w:rsidRPr="00A90002" w:rsidRDefault="00F05BC4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C4" w:rsidRPr="00A90002" w:rsidRDefault="00F05BC4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О росте тарифов на коммунальные услуги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C4" w:rsidRPr="00A90002" w:rsidRDefault="00F05BC4" w:rsidP="000B7AB4">
            <w:pPr>
              <w:tabs>
                <w:tab w:val="left" w:pos="709"/>
                <w:tab w:val="left" w:pos="9354"/>
              </w:tabs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Тарифы на коммунальные услуги для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ресурсоснабжающих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 организаций Тульской области утверждаются комитетом Тульской области по тарифам  исходя из экономически обоснованных затрат по каждому предприятию, оказывающему эти услуги.</w:t>
            </w:r>
          </w:p>
          <w:p w:rsidR="00F05BC4" w:rsidRPr="00A90002" w:rsidRDefault="00F05BC4" w:rsidP="000B7AB4">
            <w:pPr>
              <w:tabs>
                <w:tab w:val="left" w:pos="709"/>
                <w:tab w:val="left" w:pos="9354"/>
              </w:tabs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Период действия тарифов составляет не менее одного года. На себестоимость коммунальных ресурсов существенное влияние оказывает стоимость товаров и услуг смежных отраслей, используемых при осуществлении регулируемой деятельности, в том числе сложившийся уровень цен в топливно-энергетическом комплексе.  Величина экономически обоснованного тарифа на услугу организации зависит от условий хозяйствования этой организации  и от технологических особенностей оказания  конкретной услуги (протяженности сетей, их износа, марок и уровня энергоемкости используемого оборудования) и др. Поэтому, тарифы на коммунальные услуги не могут быть одинаковыми во всех организациях, оказывающих услуги.</w:t>
            </w:r>
          </w:p>
          <w:p w:rsidR="00F05BC4" w:rsidRPr="00A90002" w:rsidRDefault="00F05BC4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Размер платежа за каждую коммунальную услугу рассчитывается исходя из экономически обоснованного тарифа, утверждаемого для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ресурсоснабжающей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 организации, и объемов потребления данной услуги, определяемых на основании показаний приборов учета, а при их отсутствии – исходя из нормативов потребления.</w:t>
            </w:r>
          </w:p>
          <w:p w:rsidR="00F05BC4" w:rsidRPr="00A90002" w:rsidRDefault="00F05BC4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Изменение какой-либо составляющей платежа за коммунальную услугу (стоимости коммунального ресурса или объема потребления коммунальной услуги) влечет за собой изменение размера платежа за коммунальную услугу.</w:t>
            </w:r>
          </w:p>
          <w:p w:rsidR="00F05BC4" w:rsidRPr="00A90002" w:rsidRDefault="00F05BC4" w:rsidP="000B7AB4">
            <w:pPr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Оплата за коммунальные услуги предъявляется гражданам  исходя из тарифа той организации, которая фактически оказывает услугу. </w:t>
            </w:r>
            <w:r w:rsidRPr="00A9000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F05BC4" w:rsidRPr="00A90002" w:rsidRDefault="00F05BC4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В числе основных приоритетов в сфере государственного регулирования ценообразования, обозначенных Правительством Российской Федерации, - ограничение роста платы граждан за коммунальные услуги.</w:t>
            </w:r>
          </w:p>
          <w:p w:rsidR="00F05BC4" w:rsidRPr="00A90002" w:rsidRDefault="00F05BC4" w:rsidP="000B7AB4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02">
              <w:rPr>
                <w:rFonts w:ascii="Times New Roman" w:hAnsi="Times New Roman"/>
                <w:sz w:val="24"/>
                <w:szCs w:val="24"/>
              </w:rPr>
              <w:t xml:space="preserve">Распоряжением Правительства Российской Федерации от 15.10.2018 № 2490-р для </w:t>
            </w:r>
            <w:r w:rsidRPr="00A90002">
              <w:rPr>
                <w:rFonts w:ascii="Times New Roman" w:hAnsi="Times New Roman"/>
                <w:sz w:val="24"/>
                <w:szCs w:val="24"/>
              </w:rPr>
              <w:lastRenderedPageBreak/>
              <w:t>Тульской области установлены индексы изменения размера вносимой гражданами платы за коммунальные услуги в среднем по Тульской области: на 1-е полугодие 2019 года с 1 января 2019 года на уровне 1,7%; на 2-е полугодие 2019 года с 1 июля 2019 года на уровне 3,5 %. При установлении тарифов на 2019 год комитетом эти индексы не превышены.</w:t>
            </w:r>
          </w:p>
          <w:p w:rsidR="00F05BC4" w:rsidRPr="00A90002" w:rsidRDefault="00F05BC4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В среднем по Тульской области с 1 июля 2019 года рост тарифов на коммунальные услуги составил:</w:t>
            </w:r>
          </w:p>
          <w:p w:rsidR="00F05BC4" w:rsidRPr="00A90002" w:rsidRDefault="00F05BC4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 </w:t>
            </w:r>
            <w:r w:rsidRPr="00A90002">
              <w:rPr>
                <w:rFonts w:cs="Times New Roman"/>
                <w:sz w:val="24"/>
                <w:szCs w:val="24"/>
              </w:rPr>
              <w:tab/>
              <w:t>газ природный для населения – на 1,4%;</w:t>
            </w:r>
          </w:p>
          <w:p w:rsidR="00F05BC4" w:rsidRPr="00A90002" w:rsidRDefault="00F05BC4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 </w:t>
            </w:r>
            <w:r w:rsidRPr="00A90002">
              <w:rPr>
                <w:rFonts w:cs="Times New Roman"/>
                <w:sz w:val="24"/>
                <w:szCs w:val="24"/>
              </w:rPr>
              <w:tab/>
              <w:t>электрическая энергия для населения – на 3,3%</w:t>
            </w:r>
          </w:p>
          <w:p w:rsidR="00F05BC4" w:rsidRPr="00A90002" w:rsidRDefault="00F05BC4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 </w:t>
            </w:r>
            <w:r w:rsidRPr="00A90002">
              <w:rPr>
                <w:rFonts w:cs="Times New Roman"/>
                <w:sz w:val="24"/>
                <w:szCs w:val="24"/>
              </w:rPr>
              <w:tab/>
              <w:t>услуги водоснабжения и водоотведения – на 5,2%;</w:t>
            </w:r>
          </w:p>
          <w:p w:rsidR="00F05BC4" w:rsidRPr="00A90002" w:rsidRDefault="00F05BC4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 </w:t>
            </w:r>
            <w:r w:rsidRPr="00A90002">
              <w:rPr>
                <w:rFonts w:cs="Times New Roman"/>
                <w:sz w:val="24"/>
                <w:szCs w:val="24"/>
              </w:rPr>
              <w:tab/>
              <w:t xml:space="preserve">тепловая энергия – на 3,2%.                    </w:t>
            </w:r>
          </w:p>
          <w:p w:rsidR="00F05BC4" w:rsidRPr="00A90002" w:rsidRDefault="00F05BC4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           Один из основных факторов увеличения тарифов – снижение объемов полезного отпуска воды и тепловой энергии. Также в тарифах в полном объеме учтены расходы на газ, электроэнергию, выполнение инвестиционных программ.</w:t>
            </w:r>
          </w:p>
        </w:tc>
      </w:tr>
    </w:tbl>
    <w:p w:rsidR="00761980" w:rsidRDefault="00761980">
      <w:bookmarkStart w:id="0" w:name="_GoBack"/>
      <w:bookmarkEnd w:id="0"/>
    </w:p>
    <w:sectPr w:rsidR="00761980" w:rsidSect="00F05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C4"/>
    <w:rsid w:val="00761980"/>
    <w:rsid w:val="00F0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rsid w:val="00F05B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uiPriority w:val="99"/>
    <w:semiHidden/>
    <w:rsid w:val="00F05BC4"/>
    <w:rPr>
      <w:rFonts w:ascii="Consolas" w:hAnsi="Consolas" w:cs="Consolas"/>
      <w:sz w:val="21"/>
      <w:szCs w:val="21"/>
    </w:rPr>
  </w:style>
  <w:style w:type="character" w:customStyle="1" w:styleId="1">
    <w:name w:val="Текст Знак1"/>
    <w:link w:val="a3"/>
    <w:rsid w:val="00F05BC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rsid w:val="00F05B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uiPriority w:val="99"/>
    <w:semiHidden/>
    <w:rsid w:val="00F05BC4"/>
    <w:rPr>
      <w:rFonts w:ascii="Consolas" w:hAnsi="Consolas" w:cs="Consolas"/>
      <w:sz w:val="21"/>
      <w:szCs w:val="21"/>
    </w:rPr>
  </w:style>
  <w:style w:type="character" w:customStyle="1" w:styleId="1">
    <w:name w:val="Текст Знак1"/>
    <w:link w:val="a3"/>
    <w:rsid w:val="00F05BC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2019-07-19T12:06:00Z</dcterms:created>
  <dcterms:modified xsi:type="dcterms:W3CDTF">2019-07-19T12:06:00Z</dcterms:modified>
</cp:coreProperties>
</file>